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67CC5" w14:textId="147EAF5F" w:rsidR="00F12C76" w:rsidRDefault="00205863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21D1DAB6" w14:textId="77777777" w:rsidR="00205863" w:rsidRDefault="00205863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0DA7E61B" w14:textId="2D7A821E" w:rsidR="00205863" w:rsidRDefault="00205863" w:rsidP="006C0B77">
      <w:pPr>
        <w:spacing w:after="0"/>
        <w:ind w:firstLine="709"/>
        <w:jc w:val="both"/>
        <w:rPr>
          <w:lang w:val="en-US"/>
        </w:rPr>
      </w:pPr>
      <w:hyperlink r:id="rId4" w:history="1">
        <w:r w:rsidRPr="00E72979">
          <w:rPr>
            <w:rStyle w:val="ac"/>
            <w:lang w:val="en-US"/>
          </w:rPr>
          <w:t>https://ddt1pnz.ru/wp-content/uploads/2025/03/svedeniya-o-kachestve-gromov-a.s.pdf</w:t>
        </w:r>
      </w:hyperlink>
    </w:p>
    <w:p w14:paraId="22D6786B" w14:textId="77777777" w:rsidR="00205863" w:rsidRDefault="00205863" w:rsidP="006C0B77">
      <w:pPr>
        <w:spacing w:after="0"/>
        <w:ind w:firstLine="709"/>
        <w:jc w:val="both"/>
        <w:rPr>
          <w:lang w:val="en-US"/>
        </w:rPr>
      </w:pPr>
    </w:p>
    <w:p w14:paraId="2E2E5A5A" w14:textId="1A5AE07C" w:rsidR="00205863" w:rsidRDefault="00205863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02C56FE8" w14:textId="77777777" w:rsidR="00205863" w:rsidRDefault="00205863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49A173C9" w14:textId="3DC41EDE" w:rsidR="00205863" w:rsidRDefault="00205863" w:rsidP="006C0B77">
      <w:pPr>
        <w:spacing w:after="0"/>
        <w:ind w:firstLine="709"/>
        <w:jc w:val="both"/>
        <w:rPr>
          <w:lang w:val="en-US"/>
        </w:rPr>
      </w:pPr>
      <w:hyperlink r:id="rId5" w:history="1">
        <w:r w:rsidRPr="00E72979">
          <w:rPr>
            <w:rStyle w:val="ac"/>
            <w:lang w:val="en-US"/>
          </w:rPr>
          <w:t>https://ddt1pnz.ru/wp-content/uploads/2025/03/doop-robototehnika.pdf</w:t>
        </w:r>
      </w:hyperlink>
    </w:p>
    <w:p w14:paraId="274D7D00" w14:textId="77777777" w:rsidR="00205863" w:rsidRDefault="00205863" w:rsidP="006C0B77">
      <w:pPr>
        <w:spacing w:after="0"/>
        <w:ind w:firstLine="709"/>
        <w:jc w:val="both"/>
        <w:rPr>
          <w:lang w:val="en-US"/>
        </w:rPr>
      </w:pPr>
    </w:p>
    <w:p w14:paraId="6B3465ED" w14:textId="77777777" w:rsidR="00205863" w:rsidRPr="00205863" w:rsidRDefault="00205863" w:rsidP="00205863">
      <w:pPr>
        <w:shd w:val="clear" w:color="auto" w:fill="FFFFFF"/>
        <w:spacing w:after="0"/>
        <w:rPr>
          <w:rFonts w:ascii="Segoe UI" w:eastAsia="Times New Roman" w:hAnsi="Segoe UI" w:cs="Segoe UI"/>
          <w:b/>
          <w:bCs/>
          <w:color w:val="495057"/>
          <w:kern w:val="0"/>
          <w:sz w:val="21"/>
          <w:szCs w:val="21"/>
          <w:lang w:eastAsia="ru-RU"/>
          <w14:ligatures w14:val="none"/>
        </w:rPr>
      </w:pPr>
      <w:r w:rsidRPr="00205863">
        <w:rPr>
          <w:rFonts w:ascii="Segoe UI" w:eastAsia="Times New Roman" w:hAnsi="Segoe UI" w:cs="Segoe UI"/>
          <w:b/>
          <w:bCs/>
          <w:color w:val="495057"/>
          <w:kern w:val="0"/>
          <w:sz w:val="21"/>
          <w:szCs w:val="21"/>
          <w:lang w:eastAsia="ru-RU"/>
          <w14:ligatures w14:val="none"/>
        </w:rPr>
        <w:t>Методические материалы, разработанные педагогом в рамках реализации данной программы;</w:t>
      </w:r>
    </w:p>
    <w:p w14:paraId="4B3BD26F" w14:textId="77777777" w:rsidR="00205863" w:rsidRDefault="00205863" w:rsidP="006C0B77">
      <w:pPr>
        <w:spacing w:after="0"/>
        <w:ind w:firstLine="709"/>
        <w:jc w:val="both"/>
        <w:rPr>
          <w:lang w:val="en-US"/>
        </w:rPr>
      </w:pPr>
    </w:p>
    <w:p w14:paraId="6113AA09" w14:textId="0F312324" w:rsidR="00205863" w:rsidRDefault="00205863" w:rsidP="006C0B77">
      <w:pPr>
        <w:spacing w:after="0"/>
        <w:ind w:firstLine="709"/>
        <w:jc w:val="both"/>
        <w:rPr>
          <w:lang w:val="en-US"/>
        </w:rPr>
      </w:pPr>
      <w:hyperlink r:id="rId6" w:history="1">
        <w:r w:rsidRPr="00E72979">
          <w:rPr>
            <w:rStyle w:val="ac"/>
            <w:lang w:val="en-US"/>
          </w:rPr>
          <w:t>https://ddt1pnz.ru/wp-content/uploads/2025/03/metodicheskie_materialy_gromov_a_s_.pdf</w:t>
        </w:r>
      </w:hyperlink>
    </w:p>
    <w:p w14:paraId="0DEA3E65" w14:textId="77777777" w:rsidR="00205863" w:rsidRDefault="00205863" w:rsidP="006C0B77">
      <w:pPr>
        <w:spacing w:after="0"/>
        <w:ind w:firstLine="709"/>
        <w:jc w:val="both"/>
        <w:rPr>
          <w:lang w:val="en-US"/>
        </w:rPr>
      </w:pPr>
    </w:p>
    <w:p w14:paraId="4AB5EC49" w14:textId="75217A14" w:rsidR="00205863" w:rsidRDefault="00205863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0376C21B" w14:textId="77777777" w:rsidR="00205863" w:rsidRDefault="00205863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  <w:lang w:val="en-US"/>
        </w:rPr>
      </w:pPr>
    </w:p>
    <w:p w14:paraId="0DC930AC" w14:textId="61FA0AF9" w:rsidR="00205863" w:rsidRPr="00205863" w:rsidRDefault="00205863" w:rsidP="006C0B77">
      <w:pPr>
        <w:spacing w:after="0"/>
        <w:ind w:firstLine="709"/>
        <w:jc w:val="both"/>
        <w:rPr>
          <w:lang w:val="en-US"/>
        </w:rPr>
      </w:pPr>
      <w:r w:rsidRPr="00205863">
        <w:rPr>
          <w:lang w:val="en-US"/>
        </w:rPr>
        <w:t>https://ddt1pnz.ru/gromovportfolio/</w:t>
      </w:r>
    </w:p>
    <w:sectPr w:rsidR="00205863" w:rsidRPr="0020586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66"/>
    <w:rsid w:val="000A7BEF"/>
    <w:rsid w:val="001B266B"/>
    <w:rsid w:val="00205863"/>
    <w:rsid w:val="006C0B77"/>
    <w:rsid w:val="008242FF"/>
    <w:rsid w:val="00870751"/>
    <w:rsid w:val="008D4766"/>
    <w:rsid w:val="00922C48"/>
    <w:rsid w:val="0099790A"/>
    <w:rsid w:val="00AA7141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A8B14"/>
  <w15:chartTrackingRefBased/>
  <w15:docId w15:val="{9DCC3AD3-628C-4D65-8454-B3EF0E0C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D47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47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476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476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476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476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476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476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476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476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47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476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4766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D4766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D4766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D4766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D4766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D4766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D47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D47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476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D47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47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D4766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D476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D4766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476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D4766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D4766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205863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058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74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dt1pnz.ru/wp-content/uploads/2025/03/metodicheskie_materialy_gromov_a_s_.pdf" TargetMode="External"/><Relationship Id="rId5" Type="http://schemas.openxmlformats.org/officeDocument/2006/relationships/hyperlink" Target="https://ddt1pnz.ru/wp-content/uploads/2025/03/doop-robototehnika.pdf" TargetMode="External"/><Relationship Id="rId4" Type="http://schemas.openxmlformats.org/officeDocument/2006/relationships/hyperlink" Target="https://ddt1pnz.ru/wp-content/uploads/2025/03/svedeniya-o-kachestve-gromov-a.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2025-05-22T07:45:00Z</dcterms:created>
  <dcterms:modified xsi:type="dcterms:W3CDTF">2025-05-22T07:53:00Z</dcterms:modified>
</cp:coreProperties>
</file>